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hd w:val="clear" w:color="auto" w:fill="FFFFFF"/>
        <w:adjustRightInd w:val="0"/>
        <w:spacing w:before="156" w:beforeLines="50" w:after="156" w:afterLines="50"/>
        <w:jc w:val="center"/>
        <w:rPr>
          <w:rFonts w:hint="eastAsia" w:ascii="华文中宋" w:hAnsi="华文中宋" w:eastAsia="华文中宋" w:cs="Tahoma"/>
          <w:b/>
          <w:bCs/>
          <w:kern w:val="36"/>
          <w:sz w:val="44"/>
          <w:szCs w:val="44"/>
        </w:rPr>
      </w:pPr>
      <w:r>
        <w:rPr>
          <w:rFonts w:hint="eastAsia" w:ascii="华文中宋" w:hAnsi="华文中宋" w:eastAsia="华文中宋" w:cs="Tahoma"/>
          <w:b/>
          <w:bCs/>
          <w:kern w:val="36"/>
          <w:sz w:val="44"/>
          <w:szCs w:val="44"/>
        </w:rPr>
        <w:t>办事指南： [ 治安 ] 大型群众性活动</w:t>
      </w:r>
    </w:p>
    <w:p>
      <w:pPr>
        <w:widowControl/>
        <w:shd w:val="clear" w:color="auto" w:fill="FFFFFF"/>
        <w:adjustRightInd w:val="0"/>
        <w:spacing w:line="520" w:lineRule="exact"/>
        <w:ind w:firstLine="600" w:firstLineChars="200"/>
        <w:rPr>
          <w:rFonts w:hint="eastAsia" w:ascii="黑体" w:eastAsia="黑体"/>
          <w:kern w:val="0"/>
          <w:sz w:val="30"/>
          <w:szCs w:val="30"/>
        </w:rPr>
      </w:pPr>
      <w:r>
        <w:rPr>
          <w:rFonts w:hint="eastAsia" w:ascii="黑体" w:hAnsi="宋体" w:eastAsia="黑体"/>
          <w:kern w:val="0"/>
          <w:sz w:val="30"/>
          <w:szCs w:val="30"/>
        </w:rPr>
        <w:t>一、法规依据</w:t>
      </w:r>
    </w:p>
    <w:p>
      <w:pPr>
        <w:widowControl/>
        <w:shd w:val="clear" w:color="auto" w:fill="FFFFFF"/>
        <w:adjustRightInd w:val="0"/>
        <w:spacing w:line="520" w:lineRule="exact"/>
        <w:ind w:firstLine="600" w:firstLineChars="200"/>
        <w:rPr>
          <w:rFonts w:hint="eastAsia" w:ascii="仿宋_GB2312" w:eastAsia="仿宋_GB2312"/>
          <w:kern w:val="0"/>
          <w:sz w:val="30"/>
          <w:szCs w:val="30"/>
        </w:rPr>
      </w:pPr>
      <w:r>
        <w:rPr>
          <w:rFonts w:hint="eastAsia" w:ascii="仿宋_GB2312" w:eastAsia="仿宋_GB2312"/>
          <w:kern w:val="0"/>
          <w:sz w:val="30"/>
          <w:szCs w:val="30"/>
        </w:rPr>
        <w:t>2004</w:t>
      </w:r>
      <w:r>
        <w:rPr>
          <w:rFonts w:hint="eastAsia" w:ascii="仿宋_GB2312" w:hAnsi="宋体" w:eastAsia="仿宋_GB2312"/>
          <w:kern w:val="0"/>
          <w:sz w:val="30"/>
          <w:szCs w:val="30"/>
        </w:rPr>
        <w:t>年</w:t>
      </w:r>
      <w:r>
        <w:rPr>
          <w:rFonts w:hint="eastAsia" w:ascii="仿宋_GB2312" w:eastAsia="仿宋_GB2312"/>
          <w:kern w:val="0"/>
          <w:sz w:val="30"/>
          <w:szCs w:val="30"/>
        </w:rPr>
        <w:t>7</w:t>
      </w:r>
      <w:r>
        <w:rPr>
          <w:rFonts w:hint="eastAsia" w:ascii="仿宋_GB2312" w:hAnsi="宋体" w:eastAsia="仿宋_GB2312"/>
          <w:kern w:val="0"/>
          <w:sz w:val="30"/>
          <w:szCs w:val="30"/>
        </w:rPr>
        <w:t>月</w:t>
      </w:r>
      <w:r>
        <w:rPr>
          <w:rFonts w:hint="eastAsia" w:ascii="仿宋_GB2312" w:eastAsia="仿宋_GB2312"/>
          <w:kern w:val="0"/>
          <w:sz w:val="30"/>
          <w:szCs w:val="30"/>
        </w:rPr>
        <w:t>1</w:t>
      </w:r>
      <w:r>
        <w:rPr>
          <w:rFonts w:hint="eastAsia" w:ascii="仿宋_GB2312" w:hAnsi="宋体" w:eastAsia="仿宋_GB2312"/>
          <w:kern w:val="0"/>
          <w:sz w:val="30"/>
          <w:szCs w:val="30"/>
        </w:rPr>
        <w:t>日起施行《国务院对确需保留的行政审批项目设定行政许可的决定》，</w:t>
      </w:r>
      <w:r>
        <w:rPr>
          <w:rFonts w:hint="eastAsia" w:ascii="仿宋_GB2312" w:eastAsia="仿宋_GB2312"/>
          <w:kern w:val="0"/>
          <w:sz w:val="30"/>
          <w:szCs w:val="30"/>
        </w:rPr>
        <w:t>2007</w:t>
      </w:r>
      <w:r>
        <w:rPr>
          <w:rFonts w:hint="eastAsia" w:ascii="仿宋_GB2312" w:hAnsi="宋体" w:eastAsia="仿宋_GB2312"/>
          <w:kern w:val="0"/>
          <w:sz w:val="30"/>
          <w:szCs w:val="30"/>
        </w:rPr>
        <w:t>年</w:t>
      </w:r>
      <w:r>
        <w:rPr>
          <w:rFonts w:hint="eastAsia" w:ascii="仿宋_GB2312" w:eastAsia="仿宋_GB2312"/>
          <w:kern w:val="0"/>
          <w:sz w:val="30"/>
          <w:szCs w:val="30"/>
        </w:rPr>
        <w:t>10</w:t>
      </w:r>
      <w:bookmarkStart w:id="0" w:name="_GoBack"/>
      <w:bookmarkEnd w:id="0"/>
      <w:r>
        <w:rPr>
          <w:rFonts w:hint="eastAsia" w:ascii="仿宋_GB2312" w:hAnsi="宋体" w:eastAsia="仿宋_GB2312"/>
          <w:kern w:val="0"/>
          <w:sz w:val="30"/>
          <w:szCs w:val="30"/>
        </w:rPr>
        <w:t>月</w:t>
      </w:r>
      <w:r>
        <w:rPr>
          <w:rFonts w:hint="eastAsia" w:ascii="仿宋_GB2312" w:eastAsia="仿宋_GB2312"/>
          <w:kern w:val="0"/>
          <w:sz w:val="30"/>
          <w:szCs w:val="30"/>
        </w:rPr>
        <w:t>1</w:t>
      </w:r>
      <w:r>
        <w:rPr>
          <w:rFonts w:hint="eastAsia" w:ascii="仿宋_GB2312" w:hAnsi="宋体" w:eastAsia="仿宋_GB2312"/>
          <w:kern w:val="0"/>
          <w:sz w:val="30"/>
          <w:szCs w:val="30"/>
        </w:rPr>
        <w:t>日施行的《大型群众性活动安全管理条例》等。</w:t>
      </w:r>
    </w:p>
    <w:p>
      <w:pPr>
        <w:widowControl/>
        <w:shd w:val="clear" w:color="auto" w:fill="FFFFFF"/>
        <w:adjustRightInd w:val="0"/>
        <w:spacing w:line="520" w:lineRule="exact"/>
        <w:ind w:firstLine="600" w:firstLineChars="200"/>
        <w:rPr>
          <w:rFonts w:hint="eastAsia" w:ascii="黑体" w:eastAsia="黑体"/>
          <w:kern w:val="0"/>
          <w:sz w:val="30"/>
          <w:szCs w:val="30"/>
        </w:rPr>
      </w:pPr>
      <w:r>
        <w:rPr>
          <w:rFonts w:hint="eastAsia" w:ascii="黑体" w:hAnsi="宋体" w:eastAsia="黑体"/>
          <w:kern w:val="0"/>
          <w:sz w:val="30"/>
          <w:szCs w:val="30"/>
        </w:rPr>
        <w:t>二、管理范围</w:t>
      </w:r>
    </w:p>
    <w:p>
      <w:pPr>
        <w:widowControl/>
        <w:shd w:val="clear" w:color="auto" w:fill="FFFFFF"/>
        <w:adjustRightInd w:val="0"/>
        <w:spacing w:line="520" w:lineRule="exact"/>
        <w:ind w:firstLine="600" w:firstLineChars="200"/>
        <w:rPr>
          <w:rFonts w:hint="eastAsia" w:ascii="仿宋_GB2312" w:eastAsia="仿宋_GB2312"/>
          <w:kern w:val="0"/>
          <w:sz w:val="30"/>
          <w:szCs w:val="30"/>
        </w:rPr>
      </w:pPr>
      <w:r>
        <w:rPr>
          <w:rFonts w:hint="eastAsia" w:ascii="仿宋_GB2312" w:hAnsi="宋体" w:eastAsia="仿宋_GB2312"/>
          <w:kern w:val="0"/>
          <w:sz w:val="30"/>
          <w:szCs w:val="30"/>
        </w:rPr>
        <w:t>大型群众性活动是指法人或者其他组织面向社会公众举办的每场次预计参加人数达到</w:t>
      </w:r>
      <w:r>
        <w:rPr>
          <w:rFonts w:hint="eastAsia" w:ascii="仿宋_GB2312" w:eastAsia="仿宋_GB2312"/>
          <w:kern w:val="0"/>
          <w:sz w:val="30"/>
          <w:szCs w:val="30"/>
        </w:rPr>
        <w:t>1000</w:t>
      </w:r>
      <w:r>
        <w:rPr>
          <w:rFonts w:hint="eastAsia" w:ascii="仿宋_GB2312" w:hAnsi="宋体" w:eastAsia="仿宋_GB2312"/>
          <w:kern w:val="0"/>
          <w:sz w:val="30"/>
          <w:szCs w:val="30"/>
        </w:rPr>
        <w:t>人以上的活动，包括体育比赛、演唱会、音乐会、展览、展销、游园、灯会、庙会、花会、焰火晚会以及人才招聘会、现场开奖的彩票销售等活动。</w:t>
      </w:r>
    </w:p>
    <w:p>
      <w:pPr>
        <w:widowControl/>
        <w:shd w:val="clear" w:color="auto" w:fill="FFFFFF"/>
        <w:adjustRightInd w:val="0"/>
        <w:spacing w:line="520" w:lineRule="exact"/>
        <w:ind w:firstLine="600" w:firstLineChars="200"/>
        <w:rPr>
          <w:rFonts w:hint="eastAsia" w:ascii="黑体" w:eastAsia="黑体"/>
          <w:kern w:val="0"/>
          <w:sz w:val="30"/>
          <w:szCs w:val="30"/>
        </w:rPr>
      </w:pPr>
      <w:r>
        <w:rPr>
          <w:rFonts w:hint="eastAsia" w:ascii="黑体" w:hAnsi="宋体" w:eastAsia="黑体"/>
          <w:kern w:val="0"/>
          <w:sz w:val="30"/>
          <w:szCs w:val="30"/>
        </w:rPr>
        <w:t>三、受理审批</w:t>
      </w:r>
    </w:p>
    <w:p>
      <w:pPr>
        <w:widowControl/>
        <w:shd w:val="clear" w:color="auto" w:fill="FFFFFF"/>
        <w:adjustRightInd w:val="0"/>
        <w:spacing w:line="520" w:lineRule="exact"/>
        <w:ind w:firstLine="600" w:firstLineChars="200"/>
        <w:rPr>
          <w:rFonts w:hint="eastAsia" w:ascii="仿宋_GB2312" w:eastAsia="仿宋_GB2312"/>
          <w:kern w:val="0"/>
          <w:sz w:val="30"/>
          <w:szCs w:val="30"/>
        </w:rPr>
      </w:pPr>
      <w:r>
        <w:rPr>
          <w:rFonts w:hint="eastAsia" w:ascii="仿宋_GB2312" w:hAnsi="宋体" w:eastAsia="仿宋_GB2312"/>
          <w:kern w:val="0"/>
          <w:sz w:val="30"/>
          <w:szCs w:val="30"/>
        </w:rPr>
        <w:t>举办活动预计参加人数在</w:t>
      </w:r>
      <w:r>
        <w:rPr>
          <w:rFonts w:hint="eastAsia" w:ascii="仿宋_GB2312" w:eastAsia="仿宋_GB2312"/>
          <w:kern w:val="0"/>
          <w:sz w:val="30"/>
          <w:szCs w:val="30"/>
        </w:rPr>
        <w:t>1000</w:t>
      </w:r>
      <w:r>
        <w:rPr>
          <w:rFonts w:hint="eastAsia" w:ascii="仿宋_GB2312" w:hAnsi="宋体" w:eastAsia="仿宋_GB2312"/>
          <w:kern w:val="0"/>
          <w:sz w:val="30"/>
          <w:szCs w:val="30"/>
        </w:rPr>
        <w:t>人以上</w:t>
      </w:r>
      <w:r>
        <w:rPr>
          <w:rFonts w:hint="eastAsia" w:ascii="仿宋_GB2312" w:eastAsia="仿宋_GB2312"/>
          <w:kern w:val="0"/>
          <w:sz w:val="30"/>
          <w:szCs w:val="30"/>
        </w:rPr>
        <w:t>5000</w:t>
      </w:r>
      <w:r>
        <w:rPr>
          <w:rFonts w:hint="eastAsia" w:ascii="仿宋_GB2312" w:hAnsi="宋体" w:eastAsia="仿宋_GB2312"/>
          <w:kern w:val="0"/>
          <w:sz w:val="30"/>
          <w:szCs w:val="30"/>
        </w:rPr>
        <w:t>人以下的，向所在地区、县级公安机关申请；预计参加人数在</w:t>
      </w:r>
      <w:r>
        <w:rPr>
          <w:rFonts w:hint="eastAsia" w:ascii="仿宋_GB2312" w:eastAsia="仿宋_GB2312"/>
          <w:kern w:val="0"/>
          <w:sz w:val="30"/>
          <w:szCs w:val="30"/>
        </w:rPr>
        <w:t>5000</w:t>
      </w:r>
      <w:r>
        <w:rPr>
          <w:rFonts w:hint="eastAsia" w:ascii="仿宋_GB2312" w:hAnsi="宋体" w:eastAsia="仿宋_GB2312"/>
          <w:kern w:val="0"/>
          <w:sz w:val="30"/>
          <w:szCs w:val="30"/>
        </w:rPr>
        <w:t>人以上的，向市级公安机关申请；跨地区举办的向市级公安机关申请。</w:t>
      </w:r>
    </w:p>
    <w:p>
      <w:pPr>
        <w:widowControl/>
        <w:shd w:val="clear" w:color="auto" w:fill="FFFFFF"/>
        <w:adjustRightInd w:val="0"/>
        <w:spacing w:line="520" w:lineRule="exact"/>
        <w:ind w:firstLine="600" w:firstLineChars="200"/>
        <w:rPr>
          <w:rFonts w:hint="eastAsia" w:ascii="黑体" w:eastAsia="黑体"/>
          <w:kern w:val="0"/>
          <w:sz w:val="30"/>
          <w:szCs w:val="30"/>
        </w:rPr>
      </w:pPr>
      <w:r>
        <w:rPr>
          <w:rFonts w:hint="eastAsia" w:ascii="黑体" w:hAnsi="宋体" w:eastAsia="黑体"/>
          <w:kern w:val="0"/>
          <w:sz w:val="30"/>
          <w:szCs w:val="30"/>
        </w:rPr>
        <w:t>四、申请材料</w:t>
      </w:r>
    </w:p>
    <w:p>
      <w:pPr>
        <w:widowControl/>
        <w:shd w:val="clear" w:color="auto" w:fill="FFFFFF"/>
        <w:adjustRightInd w:val="0"/>
        <w:spacing w:line="520" w:lineRule="exact"/>
        <w:ind w:firstLine="600" w:firstLineChars="200"/>
        <w:rPr>
          <w:rFonts w:hint="eastAsia" w:ascii="仿宋_GB2312" w:eastAsia="仿宋_GB2312"/>
          <w:kern w:val="0"/>
          <w:sz w:val="30"/>
          <w:szCs w:val="30"/>
        </w:rPr>
      </w:pPr>
      <w:r>
        <w:rPr>
          <w:rFonts w:hint="eastAsia" w:ascii="仿宋_GB2312" w:hAnsi="宋体" w:eastAsia="仿宋_GB2312"/>
          <w:kern w:val="0"/>
          <w:sz w:val="30"/>
          <w:szCs w:val="30"/>
        </w:rPr>
        <w:t>申请人应在活动举办日的</w:t>
      </w:r>
      <w:r>
        <w:rPr>
          <w:rFonts w:hint="eastAsia" w:ascii="仿宋_GB2312" w:eastAsia="仿宋_GB2312"/>
          <w:kern w:val="0"/>
          <w:sz w:val="30"/>
          <w:szCs w:val="30"/>
        </w:rPr>
        <w:t>20</w:t>
      </w:r>
      <w:r>
        <w:rPr>
          <w:rFonts w:hint="eastAsia" w:ascii="仿宋_GB2312" w:hAnsi="宋体" w:eastAsia="仿宋_GB2312"/>
          <w:kern w:val="0"/>
          <w:sz w:val="30"/>
          <w:szCs w:val="30"/>
        </w:rPr>
        <w:t>日前提出申请，并提交下列材料：</w:t>
      </w:r>
    </w:p>
    <w:p>
      <w:pPr>
        <w:widowControl/>
        <w:shd w:val="clear" w:color="auto" w:fill="FFFFFF"/>
        <w:adjustRightInd w:val="0"/>
        <w:spacing w:line="520" w:lineRule="exact"/>
        <w:ind w:firstLine="600" w:firstLineChars="200"/>
        <w:rPr>
          <w:rFonts w:hint="eastAsia" w:ascii="仿宋_GB2312" w:eastAsia="仿宋_GB2312"/>
          <w:kern w:val="0"/>
          <w:sz w:val="30"/>
          <w:szCs w:val="30"/>
        </w:rPr>
      </w:pPr>
      <w:r>
        <w:rPr>
          <w:rFonts w:hint="eastAsia" w:ascii="仿宋_GB2312" w:hAnsi="宋体" w:eastAsia="仿宋_GB2312"/>
          <w:kern w:val="0"/>
          <w:sz w:val="30"/>
          <w:szCs w:val="30"/>
        </w:rPr>
        <w:t>（一）承办者合法成立的证明以及安全责任人的身份证明；</w:t>
      </w:r>
    </w:p>
    <w:p>
      <w:pPr>
        <w:widowControl/>
        <w:shd w:val="clear" w:color="auto" w:fill="FFFFFF"/>
        <w:adjustRightInd w:val="0"/>
        <w:spacing w:line="520" w:lineRule="exact"/>
        <w:ind w:firstLine="600" w:firstLineChars="200"/>
        <w:rPr>
          <w:rFonts w:hint="eastAsia" w:ascii="仿宋_GB2312" w:eastAsia="仿宋_GB2312"/>
          <w:kern w:val="0"/>
          <w:sz w:val="30"/>
          <w:szCs w:val="30"/>
        </w:rPr>
      </w:pPr>
      <w:r>
        <w:rPr>
          <w:rFonts w:hint="eastAsia" w:ascii="仿宋_GB2312" w:hAnsi="宋体" w:eastAsia="仿宋_GB2312"/>
          <w:kern w:val="0"/>
          <w:sz w:val="30"/>
          <w:szCs w:val="30"/>
        </w:rPr>
        <w:t>（二）大型群众性活动方案及其说明，</w:t>
      </w:r>
      <w:r>
        <w:rPr>
          <w:rFonts w:hint="eastAsia" w:ascii="仿宋_GB2312" w:eastAsia="仿宋_GB2312"/>
          <w:kern w:val="0"/>
          <w:sz w:val="30"/>
          <w:szCs w:val="30"/>
        </w:rPr>
        <w:t>2</w:t>
      </w:r>
      <w:r>
        <w:rPr>
          <w:rFonts w:hint="eastAsia" w:ascii="仿宋_GB2312" w:hAnsi="宋体" w:eastAsia="仿宋_GB2312"/>
          <w:kern w:val="0"/>
          <w:sz w:val="30"/>
          <w:szCs w:val="30"/>
        </w:rPr>
        <w:t>个或者</w:t>
      </w:r>
      <w:r>
        <w:rPr>
          <w:rFonts w:hint="eastAsia" w:ascii="仿宋_GB2312" w:eastAsia="仿宋_GB2312"/>
          <w:kern w:val="0"/>
          <w:sz w:val="30"/>
          <w:szCs w:val="30"/>
        </w:rPr>
        <w:t>2</w:t>
      </w:r>
      <w:r>
        <w:rPr>
          <w:rFonts w:hint="eastAsia" w:ascii="仿宋_GB2312" w:hAnsi="宋体" w:eastAsia="仿宋_GB2312"/>
          <w:kern w:val="0"/>
          <w:sz w:val="30"/>
          <w:szCs w:val="30"/>
        </w:rPr>
        <w:t>个以上承办者共同承办大型群众性活动的，还应当提交联合承办的协议；</w:t>
      </w:r>
    </w:p>
    <w:p>
      <w:pPr>
        <w:widowControl/>
        <w:shd w:val="clear" w:color="auto" w:fill="FFFFFF"/>
        <w:adjustRightInd w:val="0"/>
        <w:spacing w:line="520" w:lineRule="exact"/>
        <w:ind w:firstLine="600" w:firstLineChars="200"/>
        <w:rPr>
          <w:rFonts w:hint="eastAsia" w:ascii="仿宋_GB2312" w:eastAsia="仿宋_GB2312"/>
          <w:kern w:val="0"/>
          <w:sz w:val="30"/>
          <w:szCs w:val="30"/>
        </w:rPr>
      </w:pPr>
      <w:r>
        <w:rPr>
          <w:rFonts w:hint="eastAsia" w:ascii="仿宋_GB2312" w:hAnsi="宋体" w:eastAsia="仿宋_GB2312"/>
          <w:kern w:val="0"/>
          <w:sz w:val="30"/>
          <w:szCs w:val="30"/>
        </w:rPr>
        <w:t>（三）大型群众性活动安全工作方案；（大型群众性活动安全工作方案包括下列内容：</w:t>
      </w:r>
      <w:r>
        <w:rPr>
          <w:rFonts w:hint="eastAsia" w:ascii="仿宋_GB2312" w:eastAsia="仿宋_GB2312"/>
          <w:kern w:val="0"/>
          <w:sz w:val="30"/>
          <w:szCs w:val="30"/>
        </w:rPr>
        <w:t>1</w:t>
      </w:r>
      <w:r>
        <w:rPr>
          <w:rFonts w:hint="eastAsia" w:ascii="仿宋_GB2312" w:hAnsi="宋体" w:eastAsia="仿宋_GB2312"/>
          <w:kern w:val="0"/>
          <w:sz w:val="30"/>
          <w:szCs w:val="30"/>
        </w:rPr>
        <w:t>、活动的时间、地点、内容及组织方式；</w:t>
      </w:r>
      <w:r>
        <w:rPr>
          <w:rFonts w:hint="eastAsia" w:ascii="仿宋_GB2312" w:eastAsia="仿宋_GB2312"/>
          <w:kern w:val="0"/>
          <w:sz w:val="30"/>
          <w:szCs w:val="30"/>
        </w:rPr>
        <w:t>2</w:t>
      </w:r>
      <w:r>
        <w:rPr>
          <w:rFonts w:hint="eastAsia" w:ascii="仿宋_GB2312" w:hAnsi="宋体" w:eastAsia="仿宋_GB2312"/>
          <w:kern w:val="0"/>
          <w:sz w:val="30"/>
          <w:szCs w:val="30"/>
        </w:rPr>
        <w:t>、安全工作人员的数量、任务分配和识别标志；</w:t>
      </w:r>
      <w:r>
        <w:rPr>
          <w:rFonts w:hint="eastAsia" w:ascii="仿宋_GB2312" w:eastAsia="仿宋_GB2312"/>
          <w:kern w:val="0"/>
          <w:sz w:val="30"/>
          <w:szCs w:val="30"/>
        </w:rPr>
        <w:t>3</w:t>
      </w:r>
      <w:r>
        <w:rPr>
          <w:rFonts w:hint="eastAsia" w:ascii="仿宋_GB2312" w:hAnsi="宋体" w:eastAsia="仿宋_GB2312"/>
          <w:kern w:val="0"/>
          <w:sz w:val="30"/>
          <w:szCs w:val="30"/>
        </w:rPr>
        <w:t>、活动场所消防安全措施；</w:t>
      </w:r>
      <w:r>
        <w:rPr>
          <w:rFonts w:hint="eastAsia" w:ascii="仿宋_GB2312" w:eastAsia="仿宋_GB2312"/>
          <w:kern w:val="0"/>
          <w:sz w:val="30"/>
          <w:szCs w:val="30"/>
        </w:rPr>
        <w:t>4</w:t>
      </w:r>
      <w:r>
        <w:rPr>
          <w:rFonts w:hint="eastAsia" w:ascii="仿宋_GB2312" w:hAnsi="宋体" w:eastAsia="仿宋_GB2312"/>
          <w:kern w:val="0"/>
          <w:sz w:val="30"/>
          <w:szCs w:val="30"/>
        </w:rPr>
        <w:t>、活动场所可容纳的人员数量以及活动预计参加人数；</w:t>
      </w:r>
      <w:r>
        <w:rPr>
          <w:rFonts w:hint="eastAsia" w:ascii="仿宋_GB2312" w:eastAsia="仿宋_GB2312"/>
          <w:kern w:val="0"/>
          <w:sz w:val="30"/>
          <w:szCs w:val="30"/>
        </w:rPr>
        <w:t xml:space="preserve"> 5</w:t>
      </w:r>
      <w:r>
        <w:rPr>
          <w:rFonts w:hint="eastAsia" w:ascii="仿宋_GB2312" w:hAnsi="宋体" w:eastAsia="仿宋_GB2312"/>
          <w:kern w:val="0"/>
          <w:sz w:val="30"/>
          <w:szCs w:val="30"/>
        </w:rPr>
        <w:t>、治安缓冲区域的设定及其标识；</w:t>
      </w:r>
      <w:r>
        <w:rPr>
          <w:rFonts w:hint="eastAsia" w:ascii="仿宋_GB2312" w:eastAsia="仿宋_GB2312"/>
          <w:kern w:val="0"/>
          <w:sz w:val="30"/>
          <w:szCs w:val="30"/>
        </w:rPr>
        <w:t xml:space="preserve"> 6</w:t>
      </w:r>
      <w:r>
        <w:rPr>
          <w:rFonts w:hint="eastAsia" w:ascii="仿宋_GB2312" w:hAnsi="宋体" w:eastAsia="仿宋_GB2312"/>
          <w:kern w:val="0"/>
          <w:sz w:val="30"/>
          <w:szCs w:val="30"/>
        </w:rPr>
        <w:t>、入场人员的票证查验和安全检查措施；</w:t>
      </w:r>
      <w:r>
        <w:rPr>
          <w:rFonts w:hint="eastAsia" w:ascii="仿宋_GB2312" w:eastAsia="仿宋_GB2312"/>
          <w:kern w:val="0"/>
          <w:sz w:val="30"/>
          <w:szCs w:val="30"/>
        </w:rPr>
        <w:t xml:space="preserve"> 7</w:t>
      </w:r>
      <w:r>
        <w:rPr>
          <w:rFonts w:hint="eastAsia" w:ascii="仿宋_GB2312" w:hAnsi="宋体" w:eastAsia="仿宋_GB2312"/>
          <w:kern w:val="0"/>
          <w:sz w:val="30"/>
          <w:szCs w:val="30"/>
        </w:rPr>
        <w:t>、车辆停放、疏导措施；</w:t>
      </w:r>
      <w:r>
        <w:rPr>
          <w:rFonts w:hint="eastAsia" w:ascii="仿宋_GB2312" w:eastAsia="仿宋_GB2312"/>
          <w:kern w:val="0"/>
          <w:sz w:val="30"/>
          <w:szCs w:val="30"/>
        </w:rPr>
        <w:t xml:space="preserve"> 8</w:t>
      </w:r>
      <w:r>
        <w:rPr>
          <w:rFonts w:hint="eastAsia" w:ascii="仿宋_GB2312" w:hAnsi="宋体" w:eastAsia="仿宋_GB2312"/>
          <w:kern w:val="0"/>
          <w:sz w:val="30"/>
          <w:szCs w:val="30"/>
        </w:rPr>
        <w:t>、现场秩序维护、人员疏导措施；</w:t>
      </w:r>
      <w:r>
        <w:rPr>
          <w:rFonts w:hint="eastAsia" w:ascii="仿宋_GB2312" w:eastAsia="仿宋_GB2312"/>
          <w:kern w:val="0"/>
          <w:sz w:val="30"/>
          <w:szCs w:val="30"/>
        </w:rPr>
        <w:t>9</w:t>
      </w:r>
      <w:r>
        <w:rPr>
          <w:rFonts w:hint="eastAsia" w:ascii="仿宋_GB2312" w:hAnsi="宋体" w:eastAsia="仿宋_GB2312"/>
          <w:kern w:val="0"/>
          <w:sz w:val="30"/>
          <w:szCs w:val="30"/>
        </w:rPr>
        <w:t>、应急救援预案。</w:t>
      </w:r>
    </w:p>
    <w:p>
      <w:pPr>
        <w:widowControl/>
        <w:shd w:val="clear" w:color="auto" w:fill="FFFFFF"/>
        <w:adjustRightInd w:val="0"/>
        <w:spacing w:line="520" w:lineRule="exact"/>
        <w:ind w:firstLine="600" w:firstLineChars="200"/>
        <w:rPr>
          <w:rFonts w:hint="eastAsia" w:ascii="仿宋_GB2312" w:eastAsia="仿宋_GB2312"/>
          <w:kern w:val="0"/>
          <w:sz w:val="30"/>
          <w:szCs w:val="30"/>
        </w:rPr>
      </w:pPr>
      <w:r>
        <w:rPr>
          <w:rFonts w:hint="eastAsia" w:ascii="仿宋_GB2312" w:hAnsi="宋体" w:eastAsia="仿宋_GB2312"/>
          <w:kern w:val="0"/>
          <w:sz w:val="30"/>
          <w:szCs w:val="30"/>
        </w:rPr>
        <w:t>（四）活动场所管理者同意提供活动场所的证明。</w:t>
      </w:r>
    </w:p>
    <w:p>
      <w:pPr>
        <w:widowControl/>
        <w:shd w:val="clear" w:color="auto" w:fill="FFFFFF"/>
        <w:adjustRightInd w:val="0"/>
        <w:spacing w:line="520" w:lineRule="exact"/>
        <w:ind w:firstLine="600" w:firstLineChars="200"/>
        <w:rPr>
          <w:rFonts w:hint="eastAsia" w:ascii="仿宋_GB2312" w:eastAsia="仿宋_GB2312"/>
          <w:kern w:val="0"/>
          <w:sz w:val="30"/>
          <w:szCs w:val="30"/>
        </w:rPr>
      </w:pPr>
      <w:r>
        <w:rPr>
          <w:rFonts w:hint="eastAsia" w:ascii="仿宋_GB2312" w:hAnsi="宋体" w:eastAsia="仿宋_GB2312"/>
          <w:kern w:val="0"/>
          <w:sz w:val="30"/>
          <w:szCs w:val="30"/>
        </w:rPr>
        <w:t>（五）依照法律、行政法规的规定，有关主管部门对大型群众性活动的承办者有资质、资格要求的，还应当提交有关资质、资格证明。</w:t>
      </w:r>
    </w:p>
    <w:p>
      <w:pPr>
        <w:widowControl/>
        <w:shd w:val="clear" w:color="auto" w:fill="FFFFFF"/>
        <w:adjustRightInd w:val="0"/>
        <w:spacing w:line="520" w:lineRule="exact"/>
        <w:ind w:firstLine="600" w:firstLineChars="200"/>
        <w:rPr>
          <w:rFonts w:hint="eastAsia" w:ascii="黑体" w:eastAsia="黑体"/>
          <w:kern w:val="0"/>
          <w:sz w:val="30"/>
          <w:szCs w:val="30"/>
        </w:rPr>
      </w:pPr>
      <w:r>
        <w:rPr>
          <w:rFonts w:hint="eastAsia" w:ascii="黑体" w:hAnsi="宋体" w:eastAsia="黑体"/>
          <w:kern w:val="0"/>
          <w:sz w:val="30"/>
          <w:szCs w:val="30"/>
        </w:rPr>
        <w:t>五、审批时限</w:t>
      </w:r>
    </w:p>
    <w:p>
      <w:pPr>
        <w:widowControl/>
        <w:shd w:val="clear" w:color="auto" w:fill="FFFFFF"/>
        <w:adjustRightInd w:val="0"/>
        <w:spacing w:line="520" w:lineRule="exact"/>
        <w:ind w:firstLine="600" w:firstLineChars="200"/>
        <w:rPr>
          <w:rFonts w:hint="eastAsia" w:ascii="仿宋_GB2312" w:eastAsia="仿宋_GB2312"/>
          <w:kern w:val="0"/>
          <w:sz w:val="30"/>
          <w:szCs w:val="30"/>
        </w:rPr>
      </w:pPr>
      <w:r>
        <w:rPr>
          <w:rFonts w:hint="eastAsia" w:ascii="仿宋_GB2312" w:hAnsi="宋体" w:eastAsia="仿宋_GB2312"/>
          <w:kern w:val="0"/>
          <w:sz w:val="30"/>
          <w:szCs w:val="30"/>
        </w:rPr>
        <w:t>公安机关收到申请材料依法做出受理或者不予受理的决定。对受理的申请，自受理之日起</w:t>
      </w:r>
      <w:r>
        <w:rPr>
          <w:rFonts w:hint="eastAsia" w:ascii="仿宋_GB2312" w:eastAsia="仿宋_GB2312"/>
          <w:kern w:val="0"/>
          <w:sz w:val="30"/>
          <w:szCs w:val="30"/>
        </w:rPr>
        <w:t>7</w:t>
      </w:r>
      <w:r>
        <w:rPr>
          <w:rFonts w:hint="eastAsia" w:ascii="仿宋_GB2312" w:hAnsi="宋体" w:eastAsia="仿宋_GB2312"/>
          <w:kern w:val="0"/>
          <w:sz w:val="30"/>
          <w:szCs w:val="30"/>
        </w:rPr>
        <w:t>日内进行审查，对活动场所进行查验，</w:t>
      </w:r>
      <w:r>
        <w:rPr>
          <w:rFonts w:hint="eastAsia" w:ascii="仿宋_GB2312" w:eastAsia="仿宋_GB2312"/>
          <w:kern w:val="0"/>
          <w:sz w:val="30"/>
          <w:szCs w:val="30"/>
        </w:rPr>
        <w:t>5</w:t>
      </w:r>
      <w:r>
        <w:rPr>
          <w:rFonts w:hint="eastAsia" w:ascii="仿宋_GB2312" w:hAnsi="宋体" w:eastAsia="仿宋_GB2312"/>
          <w:kern w:val="0"/>
          <w:sz w:val="30"/>
          <w:szCs w:val="30"/>
        </w:rPr>
        <w:t>日内对符合安全条件的，做出许可的决定；对不符合安全条件的，做出不予许可的决定，并书面说明理由。</w:t>
      </w:r>
    </w:p>
    <w:p>
      <w:pPr>
        <w:widowControl/>
        <w:shd w:val="clear" w:color="auto" w:fill="FFFFFF"/>
        <w:adjustRightInd w:val="0"/>
        <w:spacing w:line="520" w:lineRule="exact"/>
        <w:ind w:firstLine="600" w:firstLineChars="200"/>
        <w:rPr>
          <w:rFonts w:hint="eastAsia" w:ascii="黑体" w:eastAsia="黑体"/>
          <w:kern w:val="0"/>
          <w:sz w:val="30"/>
          <w:szCs w:val="30"/>
        </w:rPr>
      </w:pPr>
      <w:r>
        <w:rPr>
          <w:rFonts w:hint="eastAsia" w:ascii="黑体" w:hAnsi="宋体" w:eastAsia="黑体"/>
          <w:kern w:val="0"/>
          <w:sz w:val="30"/>
          <w:szCs w:val="30"/>
        </w:rPr>
        <w:t>六、办理流程</w:t>
      </w:r>
    </w:p>
    <w:p>
      <w:pPr>
        <w:widowControl/>
        <w:shd w:val="clear" w:color="auto" w:fill="FFFFFF"/>
        <w:adjustRightInd w:val="0"/>
        <w:spacing w:line="520" w:lineRule="exact"/>
        <w:ind w:firstLine="600" w:firstLineChars="200"/>
        <w:rPr>
          <w:rFonts w:hint="eastAsia" w:ascii="仿宋_GB2312" w:eastAsia="仿宋_GB2312"/>
          <w:kern w:val="0"/>
          <w:sz w:val="30"/>
          <w:szCs w:val="30"/>
        </w:rPr>
      </w:pPr>
      <w:r>
        <w:rPr>
          <w:rFonts w:hint="eastAsia" w:ascii="仿宋_GB2312" w:eastAsia="仿宋_GB2312"/>
          <w:kern w:val="0"/>
          <w:sz w:val="30"/>
          <w:szCs w:val="30"/>
        </w:rPr>
        <w:t>1</w:t>
      </w:r>
      <w:r>
        <w:rPr>
          <w:rFonts w:hint="eastAsia" w:ascii="仿宋_GB2312" w:hAnsi="宋体" w:eastAsia="仿宋_GB2312"/>
          <w:kern w:val="0"/>
          <w:sz w:val="30"/>
          <w:szCs w:val="30"/>
        </w:rPr>
        <w:t>、提交申请：承办者从网上或网下（市暨区、县行政服务中心或公安机关治安部门）提出申请，下载或索取大型群众性活动安全许可申请表，并实事求是，认真填写，连同申请材料一起提交。</w:t>
      </w:r>
    </w:p>
    <w:p>
      <w:pPr>
        <w:widowControl/>
        <w:shd w:val="clear" w:color="auto" w:fill="FFFFFF"/>
        <w:adjustRightInd w:val="0"/>
        <w:spacing w:line="520" w:lineRule="exact"/>
        <w:ind w:firstLine="600" w:firstLineChars="200"/>
        <w:rPr>
          <w:rFonts w:hint="eastAsia" w:ascii="仿宋_GB2312" w:eastAsia="仿宋_GB2312"/>
          <w:kern w:val="0"/>
          <w:sz w:val="30"/>
          <w:szCs w:val="30"/>
        </w:rPr>
      </w:pPr>
      <w:r>
        <w:rPr>
          <w:rFonts w:hint="eastAsia" w:ascii="仿宋_GB2312" w:eastAsia="仿宋_GB2312"/>
          <w:kern w:val="0"/>
          <w:sz w:val="30"/>
          <w:szCs w:val="30"/>
        </w:rPr>
        <w:t>2</w:t>
      </w:r>
      <w:r>
        <w:rPr>
          <w:rFonts w:hint="eastAsia" w:ascii="仿宋_GB2312" w:hAnsi="宋体" w:eastAsia="仿宋_GB2312"/>
          <w:kern w:val="0"/>
          <w:sz w:val="30"/>
          <w:szCs w:val="30"/>
        </w:rPr>
        <w:t>、受理审核：市暨区、县公安机关治安部门审核相关材料，依法做出受理或不受理的决定。</w:t>
      </w:r>
    </w:p>
    <w:p>
      <w:pPr>
        <w:widowControl/>
        <w:shd w:val="clear" w:color="auto" w:fill="FFFFFF"/>
        <w:adjustRightInd w:val="0"/>
        <w:spacing w:line="520" w:lineRule="exact"/>
        <w:ind w:firstLine="600" w:firstLineChars="200"/>
        <w:rPr>
          <w:rFonts w:hint="eastAsia" w:ascii="仿宋_GB2312" w:eastAsia="仿宋_GB2312"/>
          <w:kern w:val="0"/>
          <w:sz w:val="30"/>
          <w:szCs w:val="30"/>
        </w:rPr>
      </w:pPr>
      <w:r>
        <w:rPr>
          <w:rFonts w:hint="eastAsia" w:ascii="仿宋_GB2312" w:eastAsia="仿宋_GB2312"/>
          <w:kern w:val="0"/>
          <w:sz w:val="30"/>
          <w:szCs w:val="30"/>
        </w:rPr>
        <w:t>3</w:t>
      </w:r>
      <w:r>
        <w:rPr>
          <w:rFonts w:hint="eastAsia" w:ascii="仿宋_GB2312" w:hAnsi="宋体" w:eastAsia="仿宋_GB2312"/>
          <w:kern w:val="0"/>
          <w:sz w:val="30"/>
          <w:szCs w:val="30"/>
        </w:rPr>
        <w:t>、查验审批：审批的公安机关派员对活动条件和活动场所进行审查，提出审批意见。对符合安全条件的，做出许可的决定；对不符合安全条件的，做出不予许可的决定，并书面说明理由。</w:t>
      </w:r>
    </w:p>
    <w:p>
      <w:pPr/>
    </w:p>
    <w:sectPr>
      <w:pgSz w:w="11906" w:h="16838"/>
      <w:pgMar w:top="1474"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swiss"/>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Tahoma">
    <w:panose1 w:val="020B0604030504040204"/>
    <w:charset w:val="00"/>
    <w:family w:val="decorative"/>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22DAC"/>
    <w:rsid w:val="5FE22DA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2016-05-13T01:41:00Z</dcterms:created>
  <dc:creator>Wang Jiayi</dc:creator>
  <cp:lastModifiedBy>Wang Jiayi</cp:lastModifiedBy>
  <dcterms:modified xsi:type="dcterms:W3CDTF">2016-05-13T01:41:49Z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